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68" w:rsidRDefault="003E6C68" w:rsidP="003E6C68">
      <w:pPr>
        <w:tabs>
          <w:tab w:val="left" w:pos="9072"/>
        </w:tabs>
        <w:autoSpaceDE w:val="0"/>
        <w:autoSpaceDN w:val="0"/>
        <w:adjustRightInd w:val="0"/>
        <w:spacing w:line="240" w:lineRule="atLeast"/>
        <w:ind w:right="317"/>
        <w:jc w:val="both"/>
        <w:rPr>
          <w:b/>
          <w:color w:val="000000"/>
        </w:rPr>
      </w:pPr>
      <w:r>
        <w:rPr>
          <w:b/>
          <w:color w:val="000000"/>
        </w:rPr>
        <w:t>Oggetto della prestazione</w:t>
      </w:r>
    </w:p>
    <w:p w:rsidR="003E6C68" w:rsidRDefault="003E6C68" w:rsidP="003E6C68">
      <w:pPr>
        <w:tabs>
          <w:tab w:val="left" w:pos="9072"/>
        </w:tabs>
        <w:autoSpaceDE w:val="0"/>
        <w:autoSpaceDN w:val="0"/>
        <w:adjustRightInd w:val="0"/>
        <w:spacing w:line="240" w:lineRule="atLeast"/>
        <w:ind w:right="317"/>
        <w:jc w:val="both"/>
        <w:rPr>
          <w:color w:val="000000"/>
        </w:rPr>
      </w:pPr>
      <w:r>
        <w:rPr>
          <w:color w:val="000000"/>
        </w:rPr>
        <w:t xml:space="preserve">Si tratta di una prestazione che consente di consultare una rete di Medici Specialisti e Centri Clinici di primaria importanza mondiale, per ottenere una valutazione </w:t>
      </w:r>
      <w:proofErr w:type="spellStart"/>
      <w:r>
        <w:rPr>
          <w:color w:val="000000"/>
        </w:rPr>
        <w:t>clinico-diagnostica</w:t>
      </w:r>
      <w:proofErr w:type="spellEnd"/>
      <w:r>
        <w:rPr>
          <w:color w:val="000000"/>
        </w:rPr>
        <w:t xml:space="preserve"> su casi complessi, in un ampio spettro di patologie. </w:t>
      </w:r>
    </w:p>
    <w:p w:rsidR="003E6C68" w:rsidRDefault="003E6C68" w:rsidP="003E6C68">
      <w:pPr>
        <w:tabs>
          <w:tab w:val="left" w:pos="9072"/>
        </w:tabs>
        <w:autoSpaceDE w:val="0"/>
        <w:autoSpaceDN w:val="0"/>
        <w:adjustRightInd w:val="0"/>
        <w:spacing w:line="240" w:lineRule="atLeast"/>
        <w:ind w:right="317"/>
        <w:jc w:val="both"/>
        <w:rPr>
          <w:color w:val="000000"/>
        </w:rPr>
      </w:pPr>
      <w:r>
        <w:rPr>
          <w:color w:val="000000"/>
        </w:rPr>
        <w:t>La prestazione presuppone una prima impostazione clinica fatta dal medico curante e la necessità di ottenere un parere da parte di specialisti internazionali della materia.</w:t>
      </w:r>
    </w:p>
    <w:p w:rsidR="003E6C68" w:rsidRDefault="003E6C68" w:rsidP="003E6C68">
      <w:pPr>
        <w:tabs>
          <w:tab w:val="left" w:pos="9072"/>
        </w:tabs>
        <w:autoSpaceDE w:val="0"/>
        <w:autoSpaceDN w:val="0"/>
        <w:adjustRightInd w:val="0"/>
        <w:spacing w:line="240" w:lineRule="atLeast"/>
        <w:ind w:right="317"/>
        <w:jc w:val="both"/>
        <w:rPr>
          <w:color w:val="000000"/>
        </w:rPr>
      </w:pPr>
      <w:r>
        <w:rPr>
          <w:color w:val="000000"/>
        </w:rPr>
        <w:t xml:space="preserve">La prestazione è erogata dalla Centrale Operativa di SERVICE tramite la Centrale di Telemedicina, utilizzando un sistema telematico di comunicazione dei dati </w:t>
      </w:r>
      <w:proofErr w:type="spellStart"/>
      <w:r>
        <w:rPr>
          <w:color w:val="000000"/>
        </w:rPr>
        <w:t>clinico-diagnostici</w:t>
      </w:r>
      <w:proofErr w:type="spellEnd"/>
      <w:r>
        <w:rPr>
          <w:color w:val="000000"/>
        </w:rPr>
        <w:t xml:space="preserve">, preventivamente inviati dall’Assicurato, che si collega con le diverse strutture cliniche dell’Università </w:t>
      </w:r>
      <w:proofErr w:type="spellStart"/>
      <w:r>
        <w:rPr>
          <w:color w:val="000000"/>
        </w:rPr>
        <w:t>U.C.S.F.</w:t>
      </w:r>
      <w:proofErr w:type="spellEnd"/>
      <w:r>
        <w:rPr>
          <w:color w:val="000000"/>
        </w:rPr>
        <w:t xml:space="preserve"> in California.</w:t>
      </w:r>
    </w:p>
    <w:p w:rsidR="003E6C68" w:rsidRDefault="003E6C68" w:rsidP="003E6C68">
      <w:pPr>
        <w:pStyle w:val="Corpodeltesto"/>
      </w:pPr>
      <w:r>
        <w:t>Per i casi clinici più complessi il servizio può contare sull’impiego di un sistema di video-conferenza, operativo solo in Italia, che consente il consulto, in tempo reale, tra gli specialisti americani e, con l’eventuale ausilio dell’equipe medica della Centrale di Telemedicina, i medici curanti dell’Assicurato.</w:t>
      </w:r>
    </w:p>
    <w:p w:rsidR="003E6C68" w:rsidRDefault="003E6C68" w:rsidP="003E6C68">
      <w:pPr>
        <w:tabs>
          <w:tab w:val="left" w:pos="9072"/>
        </w:tabs>
        <w:autoSpaceDE w:val="0"/>
        <w:autoSpaceDN w:val="0"/>
        <w:adjustRightInd w:val="0"/>
        <w:spacing w:line="240" w:lineRule="atLeast"/>
        <w:ind w:right="317"/>
        <w:jc w:val="both"/>
        <w:rPr>
          <w:b/>
          <w:color w:val="000000"/>
        </w:rPr>
      </w:pPr>
    </w:p>
    <w:p w:rsidR="003E6C68" w:rsidRDefault="003E6C68" w:rsidP="003E6C68">
      <w:pPr>
        <w:tabs>
          <w:tab w:val="left" w:pos="9072"/>
        </w:tabs>
        <w:autoSpaceDE w:val="0"/>
        <w:autoSpaceDN w:val="0"/>
        <w:adjustRightInd w:val="0"/>
        <w:spacing w:line="240" w:lineRule="atLeast"/>
        <w:ind w:right="317"/>
        <w:jc w:val="both"/>
        <w:rPr>
          <w:b/>
          <w:color w:val="000000"/>
        </w:rPr>
      </w:pPr>
      <w:r>
        <w:rPr>
          <w:b/>
          <w:color w:val="000000"/>
        </w:rPr>
        <w:t>Erogazione della prestazione</w:t>
      </w:r>
    </w:p>
    <w:p w:rsidR="003E6C68" w:rsidRDefault="003E6C68" w:rsidP="003E6C68">
      <w:pPr>
        <w:pStyle w:val="Titolo6"/>
      </w:pPr>
    </w:p>
    <w:p w:rsidR="003E6C68" w:rsidRDefault="003E6C68" w:rsidP="003E6C68">
      <w:pPr>
        <w:pStyle w:val="Titolo6"/>
      </w:pPr>
      <w:r>
        <w:t>QUANDO</w:t>
      </w:r>
    </w:p>
    <w:p w:rsidR="003E6C68" w:rsidRDefault="003E6C68" w:rsidP="003E6C68">
      <w:pPr>
        <w:autoSpaceDE w:val="0"/>
        <w:autoSpaceDN w:val="0"/>
        <w:adjustRightInd w:val="0"/>
        <w:spacing w:line="240" w:lineRule="atLeast"/>
        <w:ind w:right="317"/>
        <w:jc w:val="both"/>
        <w:rPr>
          <w:color w:val="000000"/>
        </w:rPr>
      </w:pPr>
      <w:r>
        <w:rPr>
          <w:color w:val="000000"/>
        </w:rPr>
        <w:t xml:space="preserve">L’Assicurato ha un’ alterazione dello stato di salute, per la quale è già stata formulata una diagnosi o un approccio terapeutico, e desidera richiedere un approfondimento o una seconda valutazione </w:t>
      </w:r>
      <w:proofErr w:type="spellStart"/>
      <w:r>
        <w:rPr>
          <w:color w:val="000000"/>
        </w:rPr>
        <w:t>clinico-diagnostica</w:t>
      </w:r>
      <w:proofErr w:type="spellEnd"/>
      <w:r>
        <w:rPr>
          <w:color w:val="000000"/>
        </w:rPr>
        <w:t>: verrà, attraverso gli operatori della Centrale Operativa di Europ Assistance, messo in contatto con la Centrale di Telemedicina che, previo contatto telefonico con l'Assicurato, gli offrirà la possibilità di ottenere il secondo parere richiesto, avvalendosi dell'esperienza di medici qualificati a livello internazionale.</w:t>
      </w:r>
    </w:p>
    <w:p w:rsidR="003E6C68" w:rsidRDefault="003E6C68" w:rsidP="003E6C68">
      <w:pPr>
        <w:autoSpaceDE w:val="0"/>
        <w:autoSpaceDN w:val="0"/>
        <w:adjustRightInd w:val="0"/>
        <w:spacing w:line="240" w:lineRule="atLeast"/>
        <w:ind w:right="317"/>
        <w:jc w:val="both"/>
        <w:rPr>
          <w:color w:val="000000"/>
        </w:rPr>
      </w:pPr>
    </w:p>
    <w:p w:rsidR="003E6C68" w:rsidRDefault="003E6C68" w:rsidP="003E6C68">
      <w:pPr>
        <w:pStyle w:val="Titolo6"/>
      </w:pPr>
      <w:r>
        <w:t xml:space="preserve">COME </w:t>
      </w:r>
    </w:p>
    <w:p w:rsidR="003E6C68" w:rsidRDefault="003E6C68" w:rsidP="003E6C68">
      <w:pPr>
        <w:tabs>
          <w:tab w:val="left" w:pos="9066"/>
          <w:tab w:val="left" w:pos="9180"/>
        </w:tabs>
        <w:autoSpaceDE w:val="0"/>
        <w:autoSpaceDN w:val="0"/>
        <w:adjustRightInd w:val="0"/>
        <w:spacing w:line="240" w:lineRule="atLeast"/>
        <w:ind w:right="317"/>
        <w:jc w:val="both"/>
        <w:rPr>
          <w:color w:val="000000"/>
        </w:rPr>
      </w:pPr>
      <w:r>
        <w:rPr>
          <w:color w:val="000000"/>
        </w:rPr>
        <w:t>L’Assicurato dovrà telefonare alla Centrale Operativa di Europ Assistance che lo metterà in contatto con la Centrale di Telemedicina, cui spiegherà il caso clinico per il quale richiede la seconda opinione da parte dei medici della rete internazionale.</w:t>
      </w:r>
    </w:p>
    <w:p w:rsidR="003E6C68" w:rsidRDefault="003E6C68" w:rsidP="003E6C68">
      <w:pPr>
        <w:tabs>
          <w:tab w:val="left" w:pos="9066"/>
          <w:tab w:val="left" w:pos="9180"/>
        </w:tabs>
        <w:autoSpaceDE w:val="0"/>
        <w:autoSpaceDN w:val="0"/>
        <w:adjustRightInd w:val="0"/>
        <w:spacing w:line="240" w:lineRule="atLeast"/>
        <w:ind w:right="317"/>
        <w:jc w:val="both"/>
        <w:rPr>
          <w:color w:val="000000"/>
        </w:rPr>
      </w:pPr>
      <w:r>
        <w:rPr>
          <w:color w:val="000000"/>
        </w:rPr>
        <w:t xml:space="preserve">I Medici della Centrale di Telemedicina, valutata la richiesta dell’Assicurato, effettuano con questo l’inquadramento del caso, eventualmente colloquiando anche con i medici curanti, procedono alla raccolta della documentazione clinica e diagnostica necessaria, ed elaborano i quesiti che verranno sottoposti ai Medici Specialisti. Tutti i dati clinici, saranno trasmessi attraverso avanzate apparecchiature di telemedicina o tramite corrieri al Centro Medico internazionale di riferimento presso l’Università </w:t>
      </w:r>
      <w:proofErr w:type="spellStart"/>
      <w:r>
        <w:rPr>
          <w:color w:val="000000"/>
        </w:rPr>
        <w:t>U.C.S.F.</w:t>
      </w:r>
      <w:proofErr w:type="spellEnd"/>
      <w:r>
        <w:rPr>
          <w:color w:val="000000"/>
        </w:rPr>
        <w:t xml:space="preserve"> di Stanford (U.S.A.), che rappresenta il fulcro del network internazionale. Il Centro Medico internazionale di riferimento, eseguite le opportune valutazioni cliniche e diagnostiche ed ottenuti i pareri da parte dei Medici Specialisti, formula rapidamente la propria risposta scritta, che viene inviata alla Centrale di Telemedicina che, a sua volta, la trasmetterà all’Assicurato, aiutandolo ove occorra, ad interpretarla.</w:t>
      </w:r>
    </w:p>
    <w:p w:rsidR="003E6C68" w:rsidRDefault="003E6C68" w:rsidP="003E6C68">
      <w:pPr>
        <w:autoSpaceDE w:val="0"/>
        <w:autoSpaceDN w:val="0"/>
        <w:adjustRightInd w:val="0"/>
        <w:spacing w:line="240" w:lineRule="atLeast"/>
        <w:ind w:right="317"/>
        <w:jc w:val="both"/>
        <w:rPr>
          <w:color w:val="000000"/>
        </w:rPr>
      </w:pPr>
      <w:r>
        <w:rPr>
          <w:color w:val="000000"/>
        </w:rPr>
        <w:t>Europ Assistance terrà a proprio carico tutti i costi.</w:t>
      </w:r>
    </w:p>
    <w:p w:rsidR="00077D1A" w:rsidRDefault="00077D1A"/>
    <w:sectPr w:rsidR="00077D1A" w:rsidSect="00077D1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E6C68"/>
    <w:rsid w:val="00077D1A"/>
    <w:rsid w:val="003E6C68"/>
    <w:rsid w:val="007D3DAA"/>
    <w:rsid w:val="00E271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6C68"/>
    <w:pPr>
      <w:spacing w:after="0" w:line="240" w:lineRule="auto"/>
    </w:pPr>
    <w:rPr>
      <w:rFonts w:ascii="Times New Roman" w:eastAsia="Times New Roman" w:hAnsi="Times New Roman" w:cs="Times New Roman"/>
      <w:sz w:val="24"/>
      <w:szCs w:val="24"/>
      <w:lang w:eastAsia="it-IT"/>
    </w:rPr>
  </w:style>
  <w:style w:type="paragraph" w:styleId="Titolo6">
    <w:name w:val="heading 6"/>
    <w:basedOn w:val="Normale"/>
    <w:next w:val="Normale"/>
    <w:link w:val="Titolo6Carattere"/>
    <w:semiHidden/>
    <w:unhideWhenUsed/>
    <w:qFormat/>
    <w:rsid w:val="003E6C68"/>
    <w:pPr>
      <w:keepNext/>
      <w:autoSpaceDE w:val="0"/>
      <w:autoSpaceDN w:val="0"/>
      <w:adjustRightInd w:val="0"/>
      <w:spacing w:line="240" w:lineRule="atLeast"/>
      <w:ind w:right="317"/>
      <w:jc w:val="both"/>
      <w:outlineLvl w:val="5"/>
    </w:pPr>
    <w:rPr>
      <w:b/>
      <w:bCs/>
      <w:color w:val="000000"/>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semiHidden/>
    <w:rsid w:val="003E6C68"/>
    <w:rPr>
      <w:rFonts w:ascii="Times New Roman" w:eastAsia="Times New Roman" w:hAnsi="Times New Roman" w:cs="Times New Roman"/>
      <w:b/>
      <w:bCs/>
      <w:color w:val="000000"/>
      <w:sz w:val="24"/>
      <w:szCs w:val="18"/>
      <w:lang w:eastAsia="it-IT"/>
    </w:rPr>
  </w:style>
  <w:style w:type="paragraph" w:styleId="Corpodeltesto">
    <w:name w:val="Body Text"/>
    <w:basedOn w:val="Normale"/>
    <w:link w:val="CorpodeltestoCarattere"/>
    <w:semiHidden/>
    <w:unhideWhenUsed/>
    <w:rsid w:val="003E6C68"/>
    <w:pPr>
      <w:tabs>
        <w:tab w:val="left" w:pos="9072"/>
      </w:tabs>
      <w:autoSpaceDE w:val="0"/>
      <w:autoSpaceDN w:val="0"/>
      <w:adjustRightInd w:val="0"/>
      <w:spacing w:line="240" w:lineRule="atLeast"/>
      <w:ind w:right="317"/>
      <w:jc w:val="both"/>
    </w:pPr>
    <w:rPr>
      <w:color w:val="000000"/>
      <w:szCs w:val="18"/>
    </w:rPr>
  </w:style>
  <w:style w:type="character" w:customStyle="1" w:styleId="CorpodeltestoCarattere">
    <w:name w:val="Corpo del testo Carattere"/>
    <w:basedOn w:val="Carpredefinitoparagrafo"/>
    <w:link w:val="Corpodeltesto"/>
    <w:semiHidden/>
    <w:rsid w:val="003E6C68"/>
    <w:rPr>
      <w:rFonts w:ascii="Times New Roman" w:eastAsia="Times New Roman" w:hAnsi="Times New Roman" w:cs="Times New Roman"/>
      <w:color w:val="000000"/>
      <w:sz w:val="24"/>
      <w:szCs w:val="18"/>
      <w:lang w:eastAsia="it-IT"/>
    </w:rPr>
  </w:style>
</w:styles>
</file>

<file path=word/webSettings.xml><?xml version="1.0" encoding="utf-8"?>
<w:webSettings xmlns:r="http://schemas.openxmlformats.org/officeDocument/2006/relationships" xmlns:w="http://schemas.openxmlformats.org/wordprocessingml/2006/main">
  <w:divs>
    <w:div w:id="3970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Mangia</dc:creator>
  <cp:lastModifiedBy>Flavio Mangia</cp:lastModifiedBy>
  <cp:revision>2</cp:revision>
  <dcterms:created xsi:type="dcterms:W3CDTF">2012-05-29T16:20:00Z</dcterms:created>
  <dcterms:modified xsi:type="dcterms:W3CDTF">2012-05-29T16:20:00Z</dcterms:modified>
</cp:coreProperties>
</file>